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F452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43001-482/2020-2</w:t>
            </w:r>
            <w:r w:rsidR="00D65F5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0D08C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C76370" w:rsidRDefault="00C76370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CC27CE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D08CD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E703B3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C27CE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A5629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65F5C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E813F4" w:rsidRPr="000D08C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D08CD">
        <w:rPr>
          <w:rFonts w:ascii="Tahoma" w:hAnsi="Tahoma" w:cs="Tahoma"/>
          <w:b/>
          <w:szCs w:val="20"/>
        </w:rPr>
        <w:t>Vprašanje:</w:t>
      </w:r>
    </w:p>
    <w:p w:rsidR="00E813F4" w:rsidRPr="00D65F5C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D08CD" w:rsidRPr="00D65F5C" w:rsidRDefault="00D65F5C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65F5C">
        <w:rPr>
          <w:rFonts w:ascii="Tahoma" w:hAnsi="Tahoma" w:cs="Tahoma"/>
          <w:color w:val="333333"/>
          <w:szCs w:val="20"/>
          <w:shd w:val="clear" w:color="auto" w:fill="FFFFFF"/>
        </w:rPr>
        <w:t>Določba 9. člena vzorca pogodbe, ki določa: » Opravljena dela po tej pogodbi bo izvajalec obračunal po: sistemu "ključ v roke"« je nejasna, saj je sama s sabo v nasprotju. Določba, ki naj bi navedla, na kakšen način se bodo obračunavala izvedena dela, vsebuje klavzulo, ki z obračunom izvedenih del nima nobene zveze. Tako ni jasno, kako naj bi se pogodbena dela obračunavala. Pravilo, ki ga sicer vsebuje RDEČA FIDIC knjiga</w:t>
      </w:r>
      <w:r w:rsidRPr="00D65F5C">
        <w:rPr>
          <w:rFonts w:ascii="Tahoma" w:hAnsi="Tahoma" w:cs="Tahoma"/>
          <w:color w:val="333333"/>
          <w:szCs w:val="20"/>
        </w:rPr>
        <w:br/>
      </w:r>
      <w:r w:rsidRPr="00D65F5C">
        <w:rPr>
          <w:rFonts w:ascii="Tahoma" w:hAnsi="Tahoma" w:cs="Tahoma"/>
          <w:color w:val="333333"/>
          <w:szCs w:val="20"/>
          <w:shd w:val="clear" w:color="auto" w:fill="FFFFFF"/>
        </w:rPr>
        <w:t xml:space="preserve">V členu 12.1 in 12.2 je s posebnimi pogoji razveljavljeno, pri čemer vzorec pogodbe, ki je hierarhično višji dokument, s citirano dikcijo 9. člena vprašanje obračuna ureja drugače, kakor </w:t>
      </w:r>
      <w:proofErr w:type="spellStart"/>
      <w:r w:rsidRPr="00D65F5C">
        <w:rPr>
          <w:rFonts w:ascii="Tahoma" w:hAnsi="Tahoma" w:cs="Tahoma"/>
          <w:color w:val="333333"/>
          <w:szCs w:val="20"/>
          <w:shd w:val="clear" w:color="auto" w:fill="FFFFFF"/>
        </w:rPr>
        <w:t>podčlen</w:t>
      </w:r>
      <w:proofErr w:type="spellEnd"/>
      <w:r w:rsidRPr="00D65F5C">
        <w:rPr>
          <w:rFonts w:ascii="Tahoma" w:hAnsi="Tahoma" w:cs="Tahoma"/>
          <w:color w:val="333333"/>
          <w:szCs w:val="20"/>
          <w:shd w:val="clear" w:color="auto" w:fill="FFFFFF"/>
        </w:rPr>
        <w:t xml:space="preserve"> 12.1 in 12.2 iz posebnih pogojev pogodbe. Prosimo za uskladitev, saj je sicer dokumentacija nejasna do te mere, da na njeni podlagi ni mogoče oddati primerljivih ponudb.</w:t>
      </w:r>
    </w:p>
    <w:p w:rsidR="00D65F5C" w:rsidRPr="00D65F5C" w:rsidRDefault="00D65F5C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D65F5C" w:rsidRPr="00D65F5C" w:rsidRDefault="00D65F5C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D65F5C">
        <w:rPr>
          <w:rFonts w:ascii="Tahoma" w:hAnsi="Tahoma" w:cs="Tahoma"/>
          <w:b/>
          <w:szCs w:val="20"/>
        </w:rPr>
        <w:t>Odgovor:</w:t>
      </w:r>
    </w:p>
    <w:p w:rsidR="003B6343" w:rsidRDefault="003B6343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B6343" w:rsidRDefault="003B6343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65F5C">
        <w:rPr>
          <w:rFonts w:ascii="Tahoma" w:hAnsi="Tahoma" w:cs="Tahoma"/>
          <w:color w:val="333333"/>
          <w:szCs w:val="20"/>
          <w:shd w:val="clear" w:color="auto" w:fill="FFFFFF"/>
        </w:rPr>
        <w:t xml:space="preserve">Določba 9. člena vzorca pogodbe, ki določa: » Opravljena dela po tej pogodbi bo izvajalec obračunal po: sistemu "ključ v roke"« je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jasna in ni </w:t>
      </w:r>
      <w:r w:rsidRPr="00D65F5C">
        <w:rPr>
          <w:rFonts w:ascii="Tahoma" w:hAnsi="Tahoma" w:cs="Tahoma"/>
          <w:color w:val="333333"/>
          <w:szCs w:val="20"/>
          <w:shd w:val="clear" w:color="auto" w:fill="FFFFFF"/>
        </w:rPr>
        <w:t>v nasprotju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sama s seboj.</w:t>
      </w:r>
    </w:p>
    <w:p w:rsidR="00E733BB" w:rsidRDefault="00E733BB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3B6343" w:rsidRDefault="003B6343" w:rsidP="003B6343">
      <w:pPr>
        <w:pStyle w:val="Telobesedila2"/>
        <w:jc w:val="left"/>
        <w:rPr>
          <w:rFonts w:cs="Arial"/>
          <w:bCs/>
          <w:szCs w:val="22"/>
          <w:lang w:val="en-AU"/>
        </w:rPr>
      </w:pPr>
      <w:r w:rsidRPr="00BF4250">
        <w:rPr>
          <w:rFonts w:cs="Arial"/>
          <w:szCs w:val="22"/>
        </w:rPr>
        <w:t>Posebni pogoji pogodb</w:t>
      </w:r>
      <w:r>
        <w:rPr>
          <w:rFonts w:cs="Arial"/>
          <w:szCs w:val="22"/>
        </w:rPr>
        <w:t xml:space="preserve"> imajo na koncu </w:t>
      </w:r>
      <w:proofErr w:type="spellStart"/>
      <w:r w:rsidRPr="003B6343">
        <w:rPr>
          <w:rFonts w:cs="Arial"/>
          <w:b/>
          <w:szCs w:val="22"/>
          <w:lang w:val="en-AU"/>
        </w:rPr>
        <w:t>Č</w:t>
      </w:r>
      <w:r w:rsidRPr="003B6343">
        <w:rPr>
          <w:rFonts w:cs="Arial"/>
          <w:b/>
          <w:bCs/>
          <w:szCs w:val="22"/>
          <w:lang w:val="en-AU"/>
        </w:rPr>
        <w:t>len</w:t>
      </w:r>
      <w:proofErr w:type="spellEnd"/>
      <w:r w:rsidRPr="003B6343">
        <w:rPr>
          <w:rFonts w:cs="Arial"/>
          <w:b/>
          <w:bCs/>
          <w:szCs w:val="22"/>
          <w:lang w:val="en-AU"/>
        </w:rPr>
        <w:t xml:space="preserve"> 21 - </w:t>
      </w:r>
      <w:proofErr w:type="spellStart"/>
      <w:r w:rsidRPr="003B6343">
        <w:rPr>
          <w:rFonts w:cs="Arial"/>
          <w:b/>
          <w:bCs/>
          <w:szCs w:val="22"/>
          <w:lang w:val="en-AU"/>
        </w:rPr>
        <w:t>Ureditev</w:t>
      </w:r>
      <w:proofErr w:type="spellEnd"/>
      <w:r w:rsidRPr="003B6343">
        <w:rPr>
          <w:rFonts w:cs="Arial"/>
          <w:b/>
          <w:bCs/>
          <w:szCs w:val="22"/>
          <w:lang w:val="en-AU"/>
        </w:rPr>
        <w:t xml:space="preserve"> </w:t>
      </w:r>
      <w:proofErr w:type="spellStart"/>
      <w:r w:rsidRPr="003B6343">
        <w:rPr>
          <w:rFonts w:cs="Arial"/>
          <w:b/>
          <w:bCs/>
          <w:szCs w:val="22"/>
          <w:lang w:val="en-AU"/>
        </w:rPr>
        <w:t>po</w:t>
      </w:r>
      <w:proofErr w:type="spellEnd"/>
      <w:r w:rsidRPr="003B6343">
        <w:rPr>
          <w:rFonts w:cs="Arial"/>
          <w:b/>
          <w:bCs/>
          <w:szCs w:val="22"/>
          <w:lang w:val="en-AU"/>
        </w:rPr>
        <w:t xml:space="preserve"> </w:t>
      </w:r>
      <w:proofErr w:type="spellStart"/>
      <w:r w:rsidRPr="003B6343">
        <w:rPr>
          <w:rFonts w:cs="Arial"/>
          <w:b/>
          <w:bCs/>
          <w:szCs w:val="22"/>
          <w:lang w:val="en-AU"/>
        </w:rPr>
        <w:t>na</w:t>
      </w:r>
      <w:r w:rsidRPr="003B6343">
        <w:rPr>
          <w:rFonts w:cs="Arial"/>
          <w:b/>
          <w:szCs w:val="22"/>
          <w:lang w:val="en-AU"/>
        </w:rPr>
        <w:t>č</w:t>
      </w:r>
      <w:r w:rsidRPr="003B6343">
        <w:rPr>
          <w:rFonts w:cs="Arial"/>
          <w:b/>
          <w:bCs/>
          <w:szCs w:val="22"/>
          <w:lang w:val="en-AU"/>
        </w:rPr>
        <w:t>elu</w:t>
      </w:r>
      <w:proofErr w:type="spellEnd"/>
      <w:r w:rsidRPr="003B6343">
        <w:rPr>
          <w:rFonts w:cs="Arial"/>
          <w:b/>
          <w:bCs/>
          <w:szCs w:val="22"/>
          <w:lang w:val="en-AU"/>
        </w:rPr>
        <w:t xml:space="preserve"> "</w:t>
      </w:r>
      <w:proofErr w:type="spellStart"/>
      <w:r w:rsidRPr="003B6343">
        <w:rPr>
          <w:rFonts w:cs="Arial"/>
          <w:b/>
          <w:bCs/>
          <w:szCs w:val="22"/>
          <w:lang w:val="en-AU"/>
        </w:rPr>
        <w:t>Klju</w:t>
      </w:r>
      <w:r w:rsidRPr="003B6343">
        <w:rPr>
          <w:rFonts w:cs="Arial"/>
          <w:b/>
          <w:szCs w:val="22"/>
          <w:lang w:val="en-AU"/>
        </w:rPr>
        <w:t>č</w:t>
      </w:r>
      <w:proofErr w:type="spellEnd"/>
      <w:r w:rsidRPr="003B6343">
        <w:rPr>
          <w:rFonts w:cs="Arial"/>
          <w:b/>
          <w:szCs w:val="22"/>
          <w:lang w:val="en-AU"/>
        </w:rPr>
        <w:t xml:space="preserve"> </w:t>
      </w:r>
      <w:r>
        <w:rPr>
          <w:rFonts w:cs="Arial"/>
          <w:b/>
          <w:bCs/>
          <w:szCs w:val="22"/>
          <w:lang w:val="en-AU"/>
        </w:rPr>
        <w:t xml:space="preserve">v </w:t>
      </w:r>
      <w:proofErr w:type="spellStart"/>
      <w:r>
        <w:rPr>
          <w:rFonts w:cs="Arial"/>
          <w:b/>
          <w:bCs/>
          <w:szCs w:val="22"/>
          <w:lang w:val="en-AU"/>
        </w:rPr>
        <w:t>roke</w:t>
      </w:r>
      <w:proofErr w:type="spellEnd"/>
      <w:r>
        <w:rPr>
          <w:rFonts w:cs="Arial"/>
          <w:b/>
          <w:bCs/>
          <w:szCs w:val="22"/>
          <w:lang w:val="en-AU"/>
        </w:rPr>
        <w:t xml:space="preserve">", </w:t>
      </w:r>
      <w:proofErr w:type="spellStart"/>
      <w:r w:rsidRPr="003B6343">
        <w:rPr>
          <w:rFonts w:cs="Arial"/>
          <w:bCs/>
          <w:szCs w:val="22"/>
          <w:lang w:val="en-AU"/>
        </w:rPr>
        <w:t>ki</w:t>
      </w:r>
      <w:proofErr w:type="spellEnd"/>
      <w:r w:rsidRPr="003B6343">
        <w:rPr>
          <w:rFonts w:cs="Arial"/>
          <w:bCs/>
          <w:szCs w:val="22"/>
          <w:lang w:val="en-AU"/>
        </w:rPr>
        <w:t xml:space="preserve"> </w:t>
      </w:r>
      <w:r>
        <w:rPr>
          <w:rFonts w:cs="Arial"/>
          <w:bCs/>
          <w:szCs w:val="22"/>
          <w:lang w:val="en-AU"/>
        </w:rPr>
        <w:t xml:space="preserve">med </w:t>
      </w:r>
      <w:proofErr w:type="spellStart"/>
      <w:r>
        <w:rPr>
          <w:rFonts w:cs="Arial"/>
          <w:bCs/>
          <w:szCs w:val="22"/>
          <w:lang w:val="en-AU"/>
        </w:rPr>
        <w:t>drugim</w:t>
      </w:r>
      <w:proofErr w:type="spellEnd"/>
      <w:r>
        <w:rPr>
          <w:rFonts w:cs="Arial"/>
          <w:bCs/>
          <w:szCs w:val="22"/>
          <w:lang w:val="en-AU"/>
        </w:rPr>
        <w:t xml:space="preserve"> </w:t>
      </w:r>
      <w:proofErr w:type="spellStart"/>
      <w:r w:rsidRPr="003B6343">
        <w:rPr>
          <w:rFonts w:cs="Arial"/>
          <w:bCs/>
          <w:szCs w:val="22"/>
          <w:lang w:val="en-AU"/>
        </w:rPr>
        <w:t>določa</w:t>
      </w:r>
      <w:proofErr w:type="spellEnd"/>
      <w:r>
        <w:rPr>
          <w:rFonts w:cs="Arial"/>
          <w:bCs/>
          <w:szCs w:val="22"/>
          <w:lang w:val="en-AU"/>
        </w:rPr>
        <w:t>:</w:t>
      </w:r>
    </w:p>
    <w:p w:rsidR="003B6343" w:rsidRPr="003B6343" w:rsidRDefault="003B6343" w:rsidP="003B6343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Izvajalec bo 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tako odgovoren </w:t>
      </w: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za dokončanje Del v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zadovoljstvo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Naročnika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za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pavšalni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znesek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, v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skladu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s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členom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659: </w:t>
      </w:r>
    </w:p>
    <w:p w:rsidR="003B6343" w:rsidRPr="003B6343" w:rsidRDefault="003B6343" w:rsidP="003B6343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proofErr w:type="gram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»(</w:t>
      </w:r>
      <w:proofErr w:type="gram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1)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Če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vsebuje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gradbena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pogodba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določilo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"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ključ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v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roke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"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ali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kakšno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drugo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podobno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določilo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, se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izvajalec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samostojno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zavezuje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, da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bo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izvedel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skupaj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vsa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dela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,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ki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so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potrebna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za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zgraditev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in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uporabo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nekega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celotnega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objekta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3B6343" w:rsidRPr="003B6343" w:rsidRDefault="003B6343" w:rsidP="003B6343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(2) V tem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primeru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vsebuje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dogovorjena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cena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tudi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vrednost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vseh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nepredvidenih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in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presežnih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gram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del</w:t>
      </w:r>
      <w:proofErr w:type="gram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:rsidR="003B6343" w:rsidRPr="003B6343" w:rsidRDefault="003B6343" w:rsidP="003B6343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proofErr w:type="spellStart"/>
      <w:proofErr w:type="gram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izključuje</w:t>
      </w:r>
      <w:proofErr w:type="spellEnd"/>
      <w:proofErr w:type="gram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pa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vpliv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manjkajočih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del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nanjo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3B6343" w:rsidRPr="003B6343" w:rsidRDefault="003B6343" w:rsidP="003B6343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proofErr w:type="gram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(3)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Če</w:t>
      </w:r>
      <w:proofErr w:type="spellEnd"/>
      <w:proofErr w:type="gram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je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pri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pogodbi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"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ključ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v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roke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"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udeleženih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kot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pogodbena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stranka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več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izvajalcev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, je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njihova</w:t>
      </w:r>
      <w:proofErr w:type="spellEnd"/>
    </w:p>
    <w:p w:rsidR="003B6343" w:rsidRPr="003B6343" w:rsidRDefault="003B6343" w:rsidP="003B634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proofErr w:type="spellStart"/>
      <w:proofErr w:type="gram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odgovornost</w:t>
      </w:r>
      <w:proofErr w:type="spellEnd"/>
      <w:proofErr w:type="gram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nasproti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naročniku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solidarna</w:t>
      </w:r>
      <w:proofErr w:type="spellEnd"/>
      <w:r w:rsidRPr="003B6343">
        <w:rPr>
          <w:rFonts w:ascii="Tahoma" w:hAnsi="Tahoma" w:cs="Tahoma"/>
          <w:color w:val="333333"/>
          <w:szCs w:val="20"/>
          <w:shd w:val="clear" w:color="auto" w:fill="FFFFFF"/>
        </w:rPr>
        <w:t>.«</w:t>
      </w:r>
    </w:p>
    <w:p w:rsidR="003B6343" w:rsidRDefault="003B6343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733BB" w:rsidRPr="00E733BB" w:rsidRDefault="00E733BB" w:rsidP="00E703B3">
      <w:pPr>
        <w:pStyle w:val="Telobesedila2"/>
        <w:jc w:val="left"/>
        <w:rPr>
          <w:rFonts w:ascii="Tahoma" w:hAnsi="Tahoma" w:cs="Tahoma"/>
          <w:szCs w:val="20"/>
        </w:rPr>
      </w:pPr>
      <w:r w:rsidRPr="00E733BB">
        <w:rPr>
          <w:rFonts w:ascii="Tahoma" w:hAnsi="Tahoma" w:cs="Tahoma"/>
          <w:szCs w:val="20"/>
        </w:rPr>
        <w:t xml:space="preserve">Ponudnik mora po načelu "Ključ v roke" v ponudbeno ceno </w:t>
      </w:r>
      <w:proofErr w:type="spellStart"/>
      <w:r w:rsidRPr="00E733BB">
        <w:rPr>
          <w:rFonts w:ascii="Tahoma" w:hAnsi="Tahoma" w:cs="Tahoma"/>
          <w:szCs w:val="20"/>
        </w:rPr>
        <w:t>vkalkulirati</w:t>
      </w:r>
      <w:proofErr w:type="spellEnd"/>
      <w:r w:rsidRPr="00E733BB">
        <w:rPr>
          <w:rFonts w:ascii="Tahoma" w:hAnsi="Tahoma" w:cs="Tahoma"/>
          <w:szCs w:val="20"/>
        </w:rPr>
        <w:t xml:space="preserve"> tudi … stroške vseh potrebnih Del za zagotovitev </w:t>
      </w:r>
      <w:proofErr w:type="spellStart"/>
      <w:r w:rsidRPr="00E733BB">
        <w:rPr>
          <w:rFonts w:ascii="Tahoma" w:hAnsi="Tahoma" w:cs="Tahoma"/>
          <w:szCs w:val="20"/>
        </w:rPr>
        <w:t>kompletnost</w:t>
      </w:r>
      <w:r>
        <w:rPr>
          <w:rFonts w:ascii="Tahoma" w:hAnsi="Tahoma" w:cs="Tahoma"/>
          <w:szCs w:val="20"/>
        </w:rPr>
        <w:t>i</w:t>
      </w:r>
      <w:proofErr w:type="spellEnd"/>
      <w:r w:rsidRPr="00E733BB">
        <w:rPr>
          <w:rFonts w:ascii="Tahoma" w:hAnsi="Tahoma" w:cs="Tahoma"/>
          <w:szCs w:val="20"/>
        </w:rPr>
        <w:t xml:space="preserve"> in funkcionalnost</w:t>
      </w:r>
      <w:r>
        <w:rPr>
          <w:rFonts w:ascii="Tahoma" w:hAnsi="Tahoma" w:cs="Tahoma"/>
          <w:szCs w:val="20"/>
        </w:rPr>
        <w:t>i</w:t>
      </w:r>
      <w:r w:rsidRPr="00E733BB">
        <w:rPr>
          <w:rFonts w:ascii="Tahoma" w:hAnsi="Tahoma" w:cs="Tahoma"/>
          <w:szCs w:val="20"/>
        </w:rPr>
        <w:t xml:space="preserve"> izvršenih Del.</w:t>
      </w:r>
    </w:p>
    <w:p w:rsidR="00E733BB" w:rsidRDefault="00E733BB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B6343" w:rsidRDefault="003B6343" w:rsidP="00E703B3">
      <w:pPr>
        <w:pStyle w:val="Telobesedila2"/>
        <w:jc w:val="left"/>
        <w:rPr>
          <w:rFonts w:ascii="Tahoma" w:hAnsi="Tahoma" w:cs="Tahoma"/>
          <w:szCs w:val="20"/>
        </w:rPr>
      </w:pPr>
      <w:r w:rsidRPr="003B6343">
        <w:rPr>
          <w:rFonts w:ascii="Tahoma" w:hAnsi="Tahoma" w:cs="Tahoma"/>
          <w:szCs w:val="20"/>
        </w:rPr>
        <w:t>Na koncu Člena 21</w:t>
      </w:r>
      <w:r w:rsidR="00E733BB">
        <w:rPr>
          <w:rFonts w:ascii="Tahoma" w:hAnsi="Tahoma" w:cs="Tahoma"/>
          <w:szCs w:val="20"/>
        </w:rPr>
        <w:t xml:space="preserve"> je tudi definicija obračuna:</w:t>
      </w:r>
    </w:p>
    <w:p w:rsidR="00B10A81" w:rsidRPr="00D65F5C" w:rsidRDefault="00E733BB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»</w:t>
      </w:r>
      <w:r w:rsidRPr="009F5FB3">
        <w:rPr>
          <w:szCs w:val="22"/>
          <w:lang w:eastAsia="sl-SI"/>
        </w:rPr>
        <w:t xml:space="preserve">Knjiga obračunskih izmer se vodi le za določitev stopnje gotovosti objekta, to pomeni </w:t>
      </w:r>
      <w:proofErr w:type="spellStart"/>
      <w:r w:rsidRPr="009F5FB3">
        <w:rPr>
          <w:szCs w:val="22"/>
          <w:lang w:eastAsia="sl-SI"/>
        </w:rPr>
        <w:t>odstotkovno</w:t>
      </w:r>
      <w:proofErr w:type="spellEnd"/>
      <w:r w:rsidRPr="009F5FB3">
        <w:rPr>
          <w:szCs w:val="22"/>
          <w:lang w:eastAsia="sl-SI"/>
        </w:rPr>
        <w:t xml:space="preserve"> za posamezne sklope iz rekapitulacije</w:t>
      </w:r>
      <w:r>
        <w:rPr>
          <w:szCs w:val="22"/>
          <w:lang w:eastAsia="sl-SI"/>
        </w:rPr>
        <w:t>«.</w:t>
      </w:r>
      <w:bookmarkStart w:id="0" w:name="_GoBack"/>
      <w:bookmarkEnd w:id="0"/>
    </w:p>
    <w:p w:rsidR="00F76BEE" w:rsidRPr="00D65F5C" w:rsidRDefault="00F76BEE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F76BEE" w:rsidRPr="00D65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75" w:rsidRDefault="00917D75">
      <w:r>
        <w:separator/>
      </w:r>
    </w:p>
  </w:endnote>
  <w:endnote w:type="continuationSeparator" w:id="0">
    <w:p w:rsidR="00917D75" w:rsidRDefault="0091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733B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733BB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75" w:rsidRDefault="00917D75">
      <w:r>
        <w:separator/>
      </w:r>
    </w:p>
  </w:footnote>
  <w:footnote w:type="continuationSeparator" w:id="0">
    <w:p w:rsidR="00917D75" w:rsidRDefault="0091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16ACF"/>
    <w:rsid w:val="000646A9"/>
    <w:rsid w:val="000D08CD"/>
    <w:rsid w:val="000D5EE7"/>
    <w:rsid w:val="000D6D76"/>
    <w:rsid w:val="000E4122"/>
    <w:rsid w:val="000F7E61"/>
    <w:rsid w:val="00151185"/>
    <w:rsid w:val="001836BB"/>
    <w:rsid w:val="001B728A"/>
    <w:rsid w:val="00205B0C"/>
    <w:rsid w:val="00216549"/>
    <w:rsid w:val="002507C2"/>
    <w:rsid w:val="00276D84"/>
    <w:rsid w:val="00280E06"/>
    <w:rsid w:val="00281370"/>
    <w:rsid w:val="00290551"/>
    <w:rsid w:val="003133A6"/>
    <w:rsid w:val="003448BB"/>
    <w:rsid w:val="003560E2"/>
    <w:rsid w:val="00356E57"/>
    <w:rsid w:val="003579C0"/>
    <w:rsid w:val="0037690B"/>
    <w:rsid w:val="003B6343"/>
    <w:rsid w:val="00424A5A"/>
    <w:rsid w:val="004302F2"/>
    <w:rsid w:val="0044323F"/>
    <w:rsid w:val="00451FE8"/>
    <w:rsid w:val="004B34B5"/>
    <w:rsid w:val="004C7E67"/>
    <w:rsid w:val="004D2D9A"/>
    <w:rsid w:val="0050436F"/>
    <w:rsid w:val="00556816"/>
    <w:rsid w:val="00573244"/>
    <w:rsid w:val="005A5CAF"/>
    <w:rsid w:val="00614567"/>
    <w:rsid w:val="00634B0D"/>
    <w:rsid w:val="00637BE6"/>
    <w:rsid w:val="00671B34"/>
    <w:rsid w:val="00671B5F"/>
    <w:rsid w:val="006A414C"/>
    <w:rsid w:val="006B0C74"/>
    <w:rsid w:val="0075306A"/>
    <w:rsid w:val="00770BAC"/>
    <w:rsid w:val="0079742D"/>
    <w:rsid w:val="007A5321"/>
    <w:rsid w:val="007D05D7"/>
    <w:rsid w:val="007F5FF5"/>
    <w:rsid w:val="007F7E72"/>
    <w:rsid w:val="0086093B"/>
    <w:rsid w:val="00882A4C"/>
    <w:rsid w:val="008A33A4"/>
    <w:rsid w:val="008A49FB"/>
    <w:rsid w:val="008B76E4"/>
    <w:rsid w:val="008F2C5A"/>
    <w:rsid w:val="00917D75"/>
    <w:rsid w:val="009455AA"/>
    <w:rsid w:val="0096046F"/>
    <w:rsid w:val="00976D7B"/>
    <w:rsid w:val="009A5629"/>
    <w:rsid w:val="009B1FD9"/>
    <w:rsid w:val="009F27FE"/>
    <w:rsid w:val="00A04DE9"/>
    <w:rsid w:val="00A05C73"/>
    <w:rsid w:val="00A17575"/>
    <w:rsid w:val="00A254DE"/>
    <w:rsid w:val="00A86330"/>
    <w:rsid w:val="00A95FDD"/>
    <w:rsid w:val="00A9791E"/>
    <w:rsid w:val="00AC3DCA"/>
    <w:rsid w:val="00AD3747"/>
    <w:rsid w:val="00AE4B4F"/>
    <w:rsid w:val="00B10A81"/>
    <w:rsid w:val="00B505F3"/>
    <w:rsid w:val="00B75C65"/>
    <w:rsid w:val="00BA2719"/>
    <w:rsid w:val="00C003AF"/>
    <w:rsid w:val="00C51FD3"/>
    <w:rsid w:val="00C76370"/>
    <w:rsid w:val="00CA3782"/>
    <w:rsid w:val="00CA649D"/>
    <w:rsid w:val="00CC27CE"/>
    <w:rsid w:val="00D50747"/>
    <w:rsid w:val="00D65F5C"/>
    <w:rsid w:val="00D75F86"/>
    <w:rsid w:val="00DB7CDA"/>
    <w:rsid w:val="00DF2299"/>
    <w:rsid w:val="00E4076A"/>
    <w:rsid w:val="00E51016"/>
    <w:rsid w:val="00E6293E"/>
    <w:rsid w:val="00E66D5B"/>
    <w:rsid w:val="00E703B3"/>
    <w:rsid w:val="00E733BB"/>
    <w:rsid w:val="00E813F4"/>
    <w:rsid w:val="00E96D8C"/>
    <w:rsid w:val="00E96F87"/>
    <w:rsid w:val="00EA1375"/>
    <w:rsid w:val="00F21766"/>
    <w:rsid w:val="00F361BE"/>
    <w:rsid w:val="00F45256"/>
    <w:rsid w:val="00F54863"/>
    <w:rsid w:val="00F76BEE"/>
    <w:rsid w:val="00FA1E40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BCDE82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  <w:style w:type="table" w:styleId="Tabelamrea">
    <w:name w:val="Table Grid"/>
    <w:basedOn w:val="Navadnatabela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4</cp:revision>
  <cp:lastPrinted>2021-01-15T12:00:00Z</cp:lastPrinted>
  <dcterms:created xsi:type="dcterms:W3CDTF">2021-01-15T11:59:00Z</dcterms:created>
  <dcterms:modified xsi:type="dcterms:W3CDTF">2021-01-18T11:32:00Z</dcterms:modified>
</cp:coreProperties>
</file>